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ИНСТРУКЦИЯ ПРОВЕДЕНИЯ АКЦИИ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«БОЛЬШОЙ ЭТНОГРАФИЧЕСКИЙ ДИКТАНТ- 2020»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Здравствуйте, уважаемые участники! Мы рады приветствовать вас на Международной акции «Большой этнографический диктант». Она проходит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в каждом из 85 регионов России и в 46 зарубежных странах.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Диктант позволяет оценить уровень этнографической грамотности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, также привлекает внимание общественности к вопросам межнационального мира и согласия.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85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В этом году Акция проходит в онлайн-формате с 3 по 8 ноября на официальном сайте miretno.ru. Также в регионах проходят площадки, отражающие специфику культурных особенностей региона, с небольшим количеством участников. </w:t>
      </w:r>
    </w:p>
    <w:p w:rsidR="00000000" w:rsidDel="00000000" w:rsidP="00000000" w:rsidRDefault="00000000" w:rsidRPr="00000000" w14:paraId="00000008">
      <w:pPr>
        <w:spacing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(название региона)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Диктант проходит при поддержке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(перечисляете организации)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Акция проводится уже пятый год, и мы надеемся, что после прохождения Диктанта у участников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появляется желание изучать свои корни, традиции своих предков, узнавать больше о тех, кто живет рядом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line="24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Итак, каждому участнику выдается бланк Диктанта (тестовый бланк), бланк для ответов и бланк самоконтроля. Организаторам вы сдаете на проверку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только бланк для ответов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бланк Диктанта (тестовый бланк) и бланк самоконтроля оставляете себе.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Тест состоит из 30 вопросов. Свои ответы можно дублировать на бланк самоконтроля, чтобы потом сравнить с верными ответами.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 за тест можно получить 100 баллов. На решение теста отведено 45 минут. По окончании этого времени, волонтеры соберут бланки Диктанта (теста) на проверку.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851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Начиная заполнять бланк ответов, отметьте свой идентификационный номер, возраст, пол. Именно по этим параметрам будут подводиться итоговые результаты теста. А также дублируйте идентификационный номер на бланк самоконтроля.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должны заполнять бланк теста лично. Запрещается выполнять задания коллективно и/или с любой посторонней помощью, пользоваться при выполнении заданий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данных требований вы будете исключены из аудитории, а результаты вашей работы аннулированы.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Проверка теста будет осуществляться волонтерами и куратором площадки, результаты с баллами по вашим идентификационным номерам будут размещены на площадке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 указать место, где будет вывешен лист с результатами баллов), на информационных ресурсах учреждения (перечислить информационные ресурсы (сайт, группы ВК))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Правильные ответы на задания будут опубликованы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www.miretno.ru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позднее 16 ноября 2019 года. </w:t>
      </w:r>
    </w:p>
    <w:p w:rsidR="00000000" w:rsidDel="00000000" w:rsidP="00000000" w:rsidRDefault="00000000" w:rsidRPr="00000000" w14:paraId="00000012">
      <w:pPr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Всем удачи в написании диктанта! </w:t>
      </w:r>
    </w:p>
    <w:sectPr>
      <w:pgSz w:h="16838" w:w="11906" w:orient="portrait"/>
      <w:pgMar w:bottom="568" w:top="284" w:left="1276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iretno.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tGOUzHdhp3CFRQ1oDIG/jcL/w==">AMUW2mUGF46gExcptxIYeIBboKBpJWUrdTo2jS6GuNrxtq9MhxWWdYzyPK86lN8U6deVRa1IDmueE4AQVkCU9Lv7Ikm9ErNz40q7uK0b/MbOs4VcZQld1xpRtCHhozDRKrsmmJlTqGy1566iE6qkLaLK+yHjsJwKOg==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2019-10-26T09:43:00Z</dcterms:created>
</cp:coreProperties>
</file>